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8E" w:rsidRPr="00D47DB6" w:rsidRDefault="007B4E8E" w:rsidP="00D47DB6">
      <w:pPr>
        <w:jc w:val="right"/>
        <w:rPr>
          <w:rFonts w:ascii="Arial" w:hAnsi="Arial" w:cs="Arial"/>
        </w:rPr>
      </w:pPr>
      <w:r w:rsidRPr="00D47DB6">
        <w:rPr>
          <w:rFonts w:ascii="Arial" w:hAnsi="Arial" w:cs="Arial"/>
        </w:rPr>
        <w:t xml:space="preserve">                                                  </w:t>
      </w:r>
      <w:r w:rsidR="00E37978">
        <w:rPr>
          <w:rFonts w:ascii="Arial" w:hAnsi="Arial" w:cs="Arial"/>
        </w:rPr>
        <w:t xml:space="preserve">                  Maipú, 24</w:t>
      </w:r>
      <w:r w:rsidR="000E298B">
        <w:rPr>
          <w:rFonts w:ascii="Arial" w:hAnsi="Arial" w:cs="Arial"/>
        </w:rPr>
        <w:t xml:space="preserve"> de marzo de 2020</w:t>
      </w:r>
    </w:p>
    <w:p w:rsidR="007B4E8E" w:rsidRPr="00D47DB6" w:rsidRDefault="007B4E8E" w:rsidP="00D47DB6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E51F1A" w:rsidRPr="00D47DB6" w:rsidRDefault="00E51F1A" w:rsidP="00D47DB6">
      <w:pPr>
        <w:jc w:val="both"/>
        <w:rPr>
          <w:rFonts w:ascii="Arial" w:hAnsi="Arial" w:cs="Arial"/>
        </w:rPr>
      </w:pPr>
      <w:r w:rsidRPr="00D47DB6">
        <w:rPr>
          <w:rFonts w:ascii="Arial" w:hAnsi="Arial" w:cs="Arial"/>
        </w:rPr>
        <w:t xml:space="preserve">                                         </w:t>
      </w:r>
      <w:r w:rsidR="009A6E87">
        <w:rPr>
          <w:rFonts w:ascii="Arial" w:hAnsi="Arial" w:cs="Arial"/>
        </w:rPr>
        <w:t xml:space="preserve">                             </w:t>
      </w:r>
      <w:r w:rsidR="007B4E8E" w:rsidRPr="00D47DB6">
        <w:rPr>
          <w:rFonts w:ascii="Arial" w:hAnsi="Arial" w:cs="Arial"/>
        </w:rPr>
        <w:t>___________</w:t>
      </w:r>
      <w:r w:rsidRPr="00D47DB6">
        <w:rPr>
          <w:rFonts w:ascii="Arial" w:hAnsi="Arial" w:cs="Arial"/>
        </w:rPr>
        <w:t xml:space="preserve">, ____ de ________de________ </w:t>
      </w:r>
    </w:p>
    <w:p w:rsidR="00E51F1A" w:rsidRPr="00D47DB6" w:rsidRDefault="00E51F1A" w:rsidP="00D47DB6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4A458A" w:rsidRPr="00D47DB6" w:rsidRDefault="005945C3" w:rsidP="009A6E87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D47DB6">
        <w:rPr>
          <w:rFonts w:ascii="Arial" w:eastAsia="Times New Roman" w:hAnsi="Arial" w:cs="Arial"/>
          <w:b/>
          <w:lang w:val="es-ES" w:eastAsia="es-ES"/>
        </w:rPr>
        <w:t xml:space="preserve">Carta </w:t>
      </w:r>
      <w:r w:rsidR="004A458A" w:rsidRPr="00D47DB6">
        <w:rPr>
          <w:rFonts w:ascii="Arial" w:eastAsia="Times New Roman" w:hAnsi="Arial" w:cs="Arial"/>
          <w:b/>
          <w:lang w:val="es-ES" w:eastAsia="es-ES"/>
        </w:rPr>
        <w:t>Inf</w:t>
      </w:r>
      <w:r w:rsidRPr="00D47DB6">
        <w:rPr>
          <w:rFonts w:ascii="Arial" w:eastAsia="Times New Roman" w:hAnsi="Arial" w:cs="Arial"/>
          <w:b/>
          <w:lang w:val="es-ES" w:eastAsia="es-ES"/>
        </w:rPr>
        <w:t>ormativa de</w:t>
      </w:r>
      <w:r w:rsidR="000423F3" w:rsidRPr="00D47DB6">
        <w:rPr>
          <w:rFonts w:ascii="Arial" w:eastAsia="Times New Roman" w:hAnsi="Arial" w:cs="Arial"/>
          <w:b/>
          <w:lang w:val="es-ES" w:eastAsia="es-ES"/>
        </w:rPr>
        <w:t xml:space="preserve"> Vacunación</w:t>
      </w:r>
      <w:r w:rsidR="004C0CC2">
        <w:rPr>
          <w:rFonts w:ascii="Arial" w:eastAsia="Times New Roman" w:hAnsi="Arial" w:cs="Arial"/>
          <w:b/>
          <w:lang w:val="es-ES" w:eastAsia="es-ES"/>
        </w:rPr>
        <w:t xml:space="preserve"> Anti-Influenza</w:t>
      </w:r>
      <w:r w:rsidR="000423F3" w:rsidRPr="00D47DB6">
        <w:rPr>
          <w:rFonts w:ascii="Arial" w:eastAsia="Times New Roman" w:hAnsi="Arial" w:cs="Arial"/>
          <w:b/>
          <w:lang w:val="es-ES" w:eastAsia="es-ES"/>
        </w:rPr>
        <w:t xml:space="preserve"> 20</w:t>
      </w:r>
      <w:r w:rsidR="004C0CC2">
        <w:rPr>
          <w:rFonts w:ascii="Arial" w:eastAsia="Times New Roman" w:hAnsi="Arial" w:cs="Arial"/>
          <w:b/>
          <w:lang w:val="es-ES" w:eastAsia="es-ES"/>
        </w:rPr>
        <w:t>20</w:t>
      </w:r>
    </w:p>
    <w:p w:rsidR="00574721" w:rsidRPr="00D47DB6" w:rsidRDefault="00574721" w:rsidP="00D47DB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BA7C85" w:rsidRDefault="00BA7C85" w:rsidP="00D47DB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74721" w:rsidRPr="00D47DB6" w:rsidRDefault="004A458A" w:rsidP="00D47DB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47DB6">
        <w:rPr>
          <w:rFonts w:ascii="Arial" w:hAnsi="Arial" w:cs="Arial"/>
          <w:b/>
          <w:u w:val="single"/>
        </w:rPr>
        <w:t>Estimados padres y/o apoderados:</w:t>
      </w:r>
    </w:p>
    <w:p w:rsidR="00B07ABB" w:rsidRPr="00D47DB6" w:rsidRDefault="00B07ABB" w:rsidP="00D47DB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D7F71" w:rsidRDefault="005861E5" w:rsidP="009A6E87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D47DB6">
        <w:rPr>
          <w:rFonts w:ascii="Arial" w:hAnsi="Arial" w:cs="Arial"/>
          <w:lang w:val="es-ES"/>
        </w:rPr>
        <w:t xml:space="preserve">Junto con saludar informo a usted, </w:t>
      </w:r>
      <w:r w:rsidR="00303B67" w:rsidRPr="00D47DB6">
        <w:rPr>
          <w:rFonts w:ascii="Arial" w:hAnsi="Arial" w:cs="Arial"/>
          <w:lang w:val="es-ES"/>
        </w:rPr>
        <w:t xml:space="preserve">que se iniciará la vacunación </w:t>
      </w:r>
      <w:r w:rsidR="004C0CC2">
        <w:rPr>
          <w:rFonts w:ascii="Arial" w:hAnsi="Arial" w:cs="Arial"/>
          <w:lang w:val="es-ES"/>
        </w:rPr>
        <w:t>anti-influenza</w:t>
      </w:r>
      <w:r w:rsidR="000423F3" w:rsidRPr="00D47DB6">
        <w:rPr>
          <w:rFonts w:ascii="Arial" w:hAnsi="Arial" w:cs="Arial"/>
          <w:lang w:val="es-ES"/>
        </w:rPr>
        <w:t xml:space="preserve"> correspondiente al año 20</w:t>
      </w:r>
      <w:r w:rsidR="004C0CC2">
        <w:rPr>
          <w:rFonts w:ascii="Arial" w:hAnsi="Arial" w:cs="Arial"/>
          <w:lang w:val="es-ES"/>
        </w:rPr>
        <w:t>20</w:t>
      </w:r>
      <w:r w:rsidR="00303B67" w:rsidRPr="00D47DB6">
        <w:rPr>
          <w:rFonts w:ascii="Arial" w:hAnsi="Arial" w:cs="Arial"/>
          <w:lang w:val="es-ES"/>
        </w:rPr>
        <w:t xml:space="preserve">. </w:t>
      </w:r>
      <w:r w:rsidR="003B1C37" w:rsidRPr="00D47DB6">
        <w:rPr>
          <w:rFonts w:ascii="Arial" w:hAnsi="Arial" w:cs="Arial"/>
          <w:lang w:val="es-ES"/>
        </w:rPr>
        <w:t>Esta es una medida instruida por la autoridad de Salud Pública y su aplicación tiene carácter</w:t>
      </w:r>
      <w:r w:rsidR="003B1C37" w:rsidRPr="00D47DB6">
        <w:rPr>
          <w:rFonts w:ascii="Arial" w:hAnsi="Arial" w:cs="Arial"/>
          <w:b/>
          <w:lang w:val="es-ES"/>
        </w:rPr>
        <w:t xml:space="preserve"> OBLIGATORIO </w:t>
      </w:r>
      <w:r w:rsidR="002E688C" w:rsidRPr="00D47DB6">
        <w:rPr>
          <w:rFonts w:ascii="Arial" w:hAnsi="Arial" w:cs="Arial"/>
          <w:lang w:val="es-ES"/>
        </w:rPr>
        <w:t>por lo que</w:t>
      </w:r>
      <w:r w:rsidR="003B1C37" w:rsidRPr="00D47DB6">
        <w:rPr>
          <w:rFonts w:ascii="Arial" w:hAnsi="Arial" w:cs="Arial"/>
          <w:lang w:val="es-ES"/>
        </w:rPr>
        <w:t xml:space="preserve"> </w:t>
      </w:r>
      <w:r w:rsidR="003B1C37" w:rsidRPr="00D47DB6">
        <w:rPr>
          <w:rFonts w:ascii="Arial" w:hAnsi="Arial" w:cs="Arial"/>
          <w:b/>
          <w:lang w:val="es-ES"/>
        </w:rPr>
        <w:t>NO REQUIERE</w:t>
      </w:r>
      <w:r w:rsidR="003B1C37" w:rsidRPr="00D47DB6">
        <w:rPr>
          <w:rFonts w:ascii="Arial" w:hAnsi="Arial" w:cs="Arial"/>
          <w:lang w:val="es-ES"/>
        </w:rPr>
        <w:t xml:space="preserve"> la autorización</w:t>
      </w:r>
      <w:r w:rsidR="002E688C" w:rsidRPr="00D47DB6">
        <w:rPr>
          <w:rFonts w:ascii="Arial" w:hAnsi="Arial" w:cs="Arial"/>
          <w:lang w:val="es-ES"/>
        </w:rPr>
        <w:t>,</w:t>
      </w:r>
      <w:r w:rsidR="003B1C37" w:rsidRPr="00D47DB6">
        <w:rPr>
          <w:rFonts w:ascii="Arial" w:hAnsi="Arial" w:cs="Arial"/>
          <w:lang w:val="es-ES"/>
        </w:rPr>
        <w:t xml:space="preserve"> por medio de firma de consentimiento informado de los padres y/o apoderados, </w:t>
      </w:r>
      <w:r w:rsidR="00303B67" w:rsidRPr="00D47DB6">
        <w:rPr>
          <w:rFonts w:ascii="Arial" w:hAnsi="Arial" w:cs="Arial"/>
          <w:lang w:val="es-ES"/>
        </w:rPr>
        <w:t>en conformidad con lo establecido en el art</w:t>
      </w:r>
      <w:r w:rsidR="00A7172B" w:rsidRPr="00D47DB6">
        <w:rPr>
          <w:rFonts w:ascii="Arial" w:hAnsi="Arial" w:cs="Arial"/>
          <w:lang w:val="es-ES"/>
        </w:rPr>
        <w:t>ículo 32º del Código Sanitario</w:t>
      </w:r>
      <w:r w:rsidR="00A16481" w:rsidRPr="00D47DB6">
        <w:rPr>
          <w:rFonts w:ascii="Arial" w:hAnsi="Arial" w:cs="Arial"/>
          <w:lang w:val="es-ES"/>
        </w:rPr>
        <w:t xml:space="preserve"> y</w:t>
      </w:r>
      <w:r w:rsidR="00303B67" w:rsidRPr="00D47DB6">
        <w:rPr>
          <w:rFonts w:ascii="Arial" w:hAnsi="Arial" w:cs="Arial"/>
          <w:lang w:val="es-ES"/>
        </w:rPr>
        <w:t xml:space="preserve"> el decreto </w:t>
      </w:r>
      <w:r w:rsidR="00A7172B" w:rsidRPr="00D47DB6">
        <w:rPr>
          <w:rFonts w:ascii="Arial" w:hAnsi="Arial" w:cs="Arial"/>
          <w:lang w:val="es-ES"/>
        </w:rPr>
        <w:t>exento</w:t>
      </w:r>
      <w:r w:rsidR="00303B67" w:rsidRPr="00D47DB6">
        <w:rPr>
          <w:rFonts w:ascii="Arial" w:hAnsi="Arial" w:cs="Arial"/>
          <w:lang w:val="es-ES"/>
        </w:rPr>
        <w:t xml:space="preserve"> N°6 del 2010. Por lo anterior, se ha dispuesto la vacunación en establecimientos educacionales</w:t>
      </w:r>
      <w:r w:rsidRPr="00D47DB6">
        <w:rPr>
          <w:rFonts w:ascii="Arial" w:hAnsi="Arial" w:cs="Arial"/>
          <w:lang w:val="es-ES"/>
        </w:rPr>
        <w:t xml:space="preserve"> públicos y privados,</w:t>
      </w:r>
      <w:r w:rsidR="00303B67" w:rsidRPr="00D47DB6">
        <w:rPr>
          <w:rFonts w:ascii="Arial" w:hAnsi="Arial" w:cs="Arial"/>
          <w:lang w:val="es-ES"/>
        </w:rPr>
        <w:t xml:space="preserve"> de todos los niños y niñas </w:t>
      </w:r>
      <w:r w:rsidR="004C0CC2">
        <w:rPr>
          <w:rFonts w:ascii="Arial" w:hAnsi="Arial" w:cs="Arial"/>
          <w:lang w:val="es-ES"/>
        </w:rPr>
        <w:t>desde los 6 meses de educación preescolar, kínder, 1°, 2°,3° 4° y 5° básico.</w:t>
      </w:r>
    </w:p>
    <w:p w:rsidR="009A6E87" w:rsidRDefault="009A6E87" w:rsidP="009A6E87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303B67" w:rsidRPr="00D47DB6" w:rsidRDefault="00303B67" w:rsidP="009A6E87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D47DB6">
        <w:rPr>
          <w:rFonts w:ascii="Arial" w:hAnsi="Arial" w:cs="Arial"/>
          <w:lang w:val="es-ES"/>
        </w:rPr>
        <w:t>El objetivo sanitario de la vacunación es</w:t>
      </w:r>
      <w:r w:rsidRPr="00D47DB6">
        <w:rPr>
          <w:rFonts w:ascii="Arial" w:hAnsi="Arial" w:cs="Arial"/>
        </w:rPr>
        <w:t xml:space="preserve"> </w:t>
      </w:r>
      <w:r w:rsidRPr="00D47DB6">
        <w:rPr>
          <w:rFonts w:ascii="Arial" w:hAnsi="Arial" w:cs="Arial"/>
          <w:lang w:val="es-ES"/>
        </w:rPr>
        <w:t>disminuir las muertes y enfermedades que son causadas por el contagio de microorga</w:t>
      </w:r>
      <w:r w:rsidR="005861E5" w:rsidRPr="00D47DB6">
        <w:rPr>
          <w:rFonts w:ascii="Arial" w:hAnsi="Arial" w:cs="Arial"/>
          <w:lang w:val="es-ES"/>
        </w:rPr>
        <w:t xml:space="preserve">nismos entre las personas, las cuales que </w:t>
      </w:r>
      <w:r w:rsidRPr="00D47DB6">
        <w:rPr>
          <w:rFonts w:ascii="Arial" w:hAnsi="Arial" w:cs="Arial"/>
          <w:lang w:val="es-ES"/>
        </w:rPr>
        <w:t xml:space="preserve">se pueden prevenir a través de la administración de vacunas. </w:t>
      </w:r>
    </w:p>
    <w:p w:rsidR="009A6E87" w:rsidRDefault="009A6E87" w:rsidP="009A6E87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304DBE" w:rsidRPr="00D47DB6" w:rsidRDefault="00304DBE" w:rsidP="00304DBE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registro de su vacuna se realizará en Registro Nacional de Inmunizaciones por el número de su cédula de identidad o Pasaporte; </w:t>
      </w:r>
      <w:r w:rsidRPr="00CA15F0">
        <w:rPr>
          <w:rFonts w:ascii="Arial" w:hAnsi="Arial" w:cs="Arial"/>
          <w:b/>
          <w:u w:val="single"/>
          <w:lang w:val="es-ES"/>
        </w:rPr>
        <w:t xml:space="preserve">en el caso que su pupilo no tenga ninguna de dichas identificaciones, se realizará </w:t>
      </w:r>
      <w:r w:rsidR="004C0CC2" w:rsidRPr="00CA15F0">
        <w:rPr>
          <w:rFonts w:ascii="Arial" w:hAnsi="Arial" w:cs="Arial"/>
          <w:b/>
          <w:u w:val="single"/>
          <w:lang w:val="es-ES"/>
        </w:rPr>
        <w:t>registro,</w:t>
      </w:r>
      <w:r w:rsidRPr="00CA15F0">
        <w:rPr>
          <w:rFonts w:ascii="Arial" w:hAnsi="Arial" w:cs="Arial"/>
          <w:b/>
          <w:u w:val="single"/>
          <w:lang w:val="es-ES"/>
        </w:rPr>
        <w:t xml:space="preserve"> pero es necesario que se acerque a cualquier Vacunatorio Público una vez tenga alguna de las dos identificaciones indicadas</w:t>
      </w:r>
      <w:r>
        <w:rPr>
          <w:rFonts w:ascii="Arial" w:hAnsi="Arial" w:cs="Arial"/>
          <w:lang w:val="es-ES"/>
        </w:rPr>
        <w:t xml:space="preserve"> para que quede registro de su administración asociada al menor. </w:t>
      </w:r>
    </w:p>
    <w:p w:rsidR="00304DBE" w:rsidRDefault="00304DBE" w:rsidP="009A6E87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574721" w:rsidRPr="00D47DB6" w:rsidRDefault="005861E5" w:rsidP="009A6E87">
      <w:pPr>
        <w:spacing w:after="0" w:line="240" w:lineRule="auto"/>
        <w:jc w:val="both"/>
        <w:rPr>
          <w:rFonts w:ascii="Arial" w:hAnsi="Arial" w:cs="Arial"/>
        </w:rPr>
      </w:pPr>
      <w:r w:rsidRPr="00D47DB6">
        <w:rPr>
          <w:rFonts w:ascii="Arial" w:hAnsi="Arial" w:cs="Arial"/>
          <w:lang w:val="es-ES"/>
        </w:rPr>
        <w:t>Las vacunas</w:t>
      </w:r>
      <w:r w:rsidR="00303B67" w:rsidRPr="00D47DB6">
        <w:rPr>
          <w:rFonts w:ascii="Arial" w:hAnsi="Arial" w:cs="Arial"/>
        </w:rPr>
        <w:t xml:space="preserve"> que</w:t>
      </w:r>
      <w:r w:rsidRPr="00D47DB6">
        <w:rPr>
          <w:rFonts w:ascii="Arial" w:hAnsi="Arial" w:cs="Arial"/>
        </w:rPr>
        <w:t xml:space="preserve"> recibirán </w:t>
      </w:r>
      <w:r w:rsidR="000423F3" w:rsidRPr="00D47DB6">
        <w:rPr>
          <w:rFonts w:ascii="Arial" w:hAnsi="Arial" w:cs="Arial"/>
        </w:rPr>
        <w:t xml:space="preserve">los </w:t>
      </w:r>
      <w:r w:rsidR="004C0CC2">
        <w:rPr>
          <w:rFonts w:ascii="Arial" w:hAnsi="Arial" w:cs="Arial"/>
        </w:rPr>
        <w:t>niños y niñas de los cursos indicados es la vacuna Anti-Influenza</w:t>
      </w:r>
      <w:r w:rsidR="00303B67" w:rsidRPr="00D47DB6">
        <w:rPr>
          <w:rFonts w:ascii="Arial" w:hAnsi="Arial" w:cs="Arial"/>
          <w:b/>
        </w:rPr>
        <w:t xml:space="preserve"> </w:t>
      </w:r>
      <w:r w:rsidR="004C0CC2">
        <w:rPr>
          <w:rFonts w:ascii="Arial" w:hAnsi="Arial" w:cs="Arial"/>
          <w:b/>
        </w:rPr>
        <w:t xml:space="preserve">que </w:t>
      </w:r>
      <w:r w:rsidR="0012079B">
        <w:rPr>
          <w:rFonts w:ascii="Arial" w:hAnsi="Arial" w:cs="Arial"/>
          <w:b/>
        </w:rPr>
        <w:t xml:space="preserve">confiere protección contra la Influenza </w:t>
      </w:r>
      <w:r w:rsidR="0012079B" w:rsidRPr="00D101D8">
        <w:rPr>
          <w:rFonts w:ascii="Arial" w:hAnsi="Arial" w:cs="Arial"/>
        </w:rPr>
        <w:t xml:space="preserve">que es un virus cuyas manifestaciones clínicas afectan las vías respiratorias, altamente </w:t>
      </w:r>
      <w:r w:rsidR="00D101D8" w:rsidRPr="00D101D8">
        <w:rPr>
          <w:rFonts w:ascii="Arial" w:hAnsi="Arial" w:cs="Arial"/>
        </w:rPr>
        <w:t xml:space="preserve">infecciosa, cuyo mecanismo de transmisión es través de gotas en aerosol que son emitidas con la tos, estornudos o sólo al hablar de personas contagiadas; algunos signos y síntomas son fiebre de aparición brusca sobre los 38°C, dolor muscular, dolor de garganta, secreción nasal, dolor de cabeza y tos. Esta enfermedad puede ser leve, grave o incluso mortal. </w:t>
      </w:r>
    </w:p>
    <w:p w:rsidR="00D5746B" w:rsidRPr="00D101D8" w:rsidRDefault="00D5746B" w:rsidP="00D101D8">
      <w:pPr>
        <w:spacing w:after="0" w:line="240" w:lineRule="auto"/>
        <w:jc w:val="both"/>
        <w:rPr>
          <w:rFonts w:ascii="Arial" w:hAnsi="Arial" w:cs="Arial"/>
        </w:rPr>
      </w:pPr>
    </w:p>
    <w:p w:rsidR="009A6E87" w:rsidRDefault="009A6E87" w:rsidP="009A6E87">
      <w:pPr>
        <w:pStyle w:val="Sinespaciado"/>
        <w:jc w:val="both"/>
        <w:rPr>
          <w:rFonts w:ascii="Arial" w:hAnsi="Arial" w:cs="Arial"/>
        </w:rPr>
      </w:pPr>
    </w:p>
    <w:p w:rsidR="00B400A7" w:rsidRPr="00D47DB6" w:rsidRDefault="00B400A7" w:rsidP="009A6E87">
      <w:pPr>
        <w:pStyle w:val="Sinespaciado"/>
        <w:jc w:val="both"/>
        <w:rPr>
          <w:rFonts w:ascii="Arial" w:hAnsi="Arial" w:cs="Arial"/>
        </w:rPr>
      </w:pPr>
      <w:r w:rsidRPr="00D47DB6">
        <w:rPr>
          <w:rFonts w:ascii="Arial" w:hAnsi="Arial" w:cs="Arial"/>
        </w:rPr>
        <w:t xml:space="preserve">Las </w:t>
      </w:r>
      <w:r w:rsidRPr="00D47DB6">
        <w:rPr>
          <w:rFonts w:ascii="Arial" w:hAnsi="Arial" w:cs="Arial"/>
          <w:b/>
        </w:rPr>
        <w:t>reacciones</w:t>
      </w:r>
      <w:r w:rsidRPr="00D47DB6">
        <w:rPr>
          <w:rFonts w:ascii="Arial" w:hAnsi="Arial" w:cs="Arial"/>
        </w:rPr>
        <w:t xml:space="preserve"> </w:t>
      </w:r>
      <w:r w:rsidR="002E688C" w:rsidRPr="00D47DB6">
        <w:rPr>
          <w:rFonts w:ascii="Arial" w:hAnsi="Arial" w:cs="Arial"/>
        </w:rPr>
        <w:t xml:space="preserve">esperadas después de la vacunación </w:t>
      </w:r>
      <w:r w:rsidRPr="00D47DB6">
        <w:rPr>
          <w:rFonts w:ascii="Arial" w:hAnsi="Arial" w:cs="Arial"/>
        </w:rPr>
        <w:t>son:</w:t>
      </w:r>
    </w:p>
    <w:p w:rsidR="002E688C" w:rsidRPr="00D47DB6" w:rsidRDefault="002E688C" w:rsidP="00D47DB6">
      <w:pPr>
        <w:pStyle w:val="Sinespaciado"/>
        <w:ind w:left="360"/>
        <w:jc w:val="both"/>
        <w:rPr>
          <w:rFonts w:ascii="Arial" w:hAnsi="Arial" w:cs="Arial"/>
        </w:rPr>
      </w:pPr>
    </w:p>
    <w:p w:rsidR="00B400A7" w:rsidRPr="00D47DB6" w:rsidRDefault="00D101D8" w:rsidP="009A6E87">
      <w:pPr>
        <w:pStyle w:val="Sinespaciado"/>
        <w:numPr>
          <w:ilvl w:val="0"/>
          <w:numId w:val="22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Reacciones locales (en la zona de la vacuna): enrojecimiento, edema (“inflamación”), dolor, equimosis (“moretón”) e induración. </w:t>
      </w:r>
    </w:p>
    <w:p w:rsidR="00B400A7" w:rsidRPr="00D47DB6" w:rsidRDefault="00D101D8" w:rsidP="009A6E87">
      <w:pPr>
        <w:pStyle w:val="Sinespaciado"/>
        <w:numPr>
          <w:ilvl w:val="0"/>
          <w:numId w:val="22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Reacciones más comunes: dolor de cabeza, sudoración, dolor muscular, fiebre, malestar, escalofríos y fatiga. Estas reacciones generalmente desaparecen sin tratamiento después de 1 a 2 días. </w:t>
      </w:r>
    </w:p>
    <w:p w:rsidR="00B400A7" w:rsidRPr="00D47DB6" w:rsidRDefault="00B400A7" w:rsidP="00D47DB6">
      <w:pPr>
        <w:spacing w:after="0" w:line="240" w:lineRule="auto"/>
        <w:jc w:val="both"/>
        <w:rPr>
          <w:rFonts w:ascii="Arial" w:hAnsi="Arial" w:cs="Arial"/>
        </w:rPr>
      </w:pPr>
    </w:p>
    <w:p w:rsidR="00395E43" w:rsidRPr="00D47DB6" w:rsidRDefault="002E688C" w:rsidP="00D47DB6">
      <w:pPr>
        <w:spacing w:after="0" w:line="240" w:lineRule="auto"/>
        <w:jc w:val="both"/>
        <w:rPr>
          <w:rFonts w:ascii="Arial" w:hAnsi="Arial" w:cs="Arial"/>
        </w:rPr>
      </w:pPr>
      <w:r w:rsidRPr="00D47DB6">
        <w:rPr>
          <w:rFonts w:ascii="Arial" w:hAnsi="Arial" w:cs="Arial"/>
        </w:rPr>
        <w:lastRenderedPageBreak/>
        <w:t xml:space="preserve">Si su hijo/a o pupilo, posee alguna condición que amerite precauciones especiales o la suspensión de la vacunación usted debe informar oportunamente y </w:t>
      </w:r>
      <w:r w:rsidR="004A458A" w:rsidRPr="00D47DB6">
        <w:rPr>
          <w:rFonts w:ascii="Arial" w:hAnsi="Arial" w:cs="Arial"/>
        </w:rPr>
        <w:t xml:space="preserve">con </w:t>
      </w:r>
      <w:r w:rsidR="004A458A" w:rsidRPr="00D47DB6">
        <w:rPr>
          <w:rFonts w:ascii="Arial" w:hAnsi="Arial" w:cs="Arial"/>
          <w:b/>
        </w:rPr>
        <w:t>certificado médico</w:t>
      </w:r>
      <w:r w:rsidR="00B92E5B" w:rsidRPr="00D47DB6">
        <w:rPr>
          <w:rFonts w:ascii="Arial" w:hAnsi="Arial" w:cs="Arial"/>
        </w:rPr>
        <w:t xml:space="preserve"> al profesor jefe </w:t>
      </w:r>
      <w:r w:rsidRPr="00D47DB6">
        <w:rPr>
          <w:rFonts w:ascii="Arial" w:hAnsi="Arial" w:cs="Arial"/>
        </w:rPr>
        <w:t>del establecimiento educacional.</w:t>
      </w:r>
    </w:p>
    <w:p w:rsidR="00B07ABB" w:rsidRPr="00D47DB6" w:rsidRDefault="00B07ABB" w:rsidP="00D47DB6">
      <w:pPr>
        <w:spacing w:after="0" w:line="240" w:lineRule="auto"/>
        <w:jc w:val="both"/>
        <w:rPr>
          <w:rFonts w:ascii="Arial" w:hAnsi="Arial" w:cs="Arial"/>
        </w:rPr>
      </w:pPr>
    </w:p>
    <w:p w:rsidR="00D5746B" w:rsidRPr="00D47DB6" w:rsidRDefault="00D5746B" w:rsidP="00D47DB6">
      <w:pPr>
        <w:spacing w:after="0" w:line="240" w:lineRule="auto"/>
        <w:jc w:val="both"/>
        <w:rPr>
          <w:rFonts w:ascii="Arial" w:hAnsi="Arial" w:cs="Arial"/>
          <w:u w:val="single"/>
          <w:lang w:val="es-ES"/>
        </w:rPr>
      </w:pPr>
    </w:p>
    <w:p w:rsidR="00D5746B" w:rsidRPr="00D47DB6" w:rsidRDefault="00D5746B" w:rsidP="00D47DB6">
      <w:pPr>
        <w:spacing w:after="0" w:line="240" w:lineRule="auto"/>
        <w:jc w:val="both"/>
        <w:rPr>
          <w:rFonts w:ascii="Arial" w:hAnsi="Arial" w:cs="Arial"/>
          <w:u w:val="single"/>
          <w:lang w:val="es-ES"/>
        </w:rPr>
      </w:pPr>
    </w:p>
    <w:p w:rsidR="002827B2" w:rsidRPr="00D47DB6" w:rsidRDefault="002827B2" w:rsidP="00D47DB6">
      <w:pPr>
        <w:spacing w:after="0" w:line="240" w:lineRule="auto"/>
        <w:jc w:val="both"/>
        <w:rPr>
          <w:rFonts w:ascii="Arial" w:hAnsi="Arial" w:cs="Arial"/>
          <w:b/>
          <w:u w:val="single"/>
          <w:lang w:val="es-ES"/>
        </w:rPr>
      </w:pPr>
      <w:r w:rsidRPr="00D47DB6">
        <w:rPr>
          <w:rFonts w:ascii="Arial" w:hAnsi="Arial" w:cs="Arial"/>
          <w:u w:val="single"/>
          <w:lang w:val="es-ES"/>
        </w:rPr>
        <w:t>¿</w:t>
      </w:r>
      <w:r w:rsidRPr="00D47DB6">
        <w:rPr>
          <w:rFonts w:ascii="Arial" w:hAnsi="Arial" w:cs="Arial"/>
          <w:b/>
          <w:u w:val="single"/>
          <w:lang w:val="es-ES"/>
        </w:rPr>
        <w:t>Quiénes no debieran vacunarse?: (Contraindicaciones</w:t>
      </w:r>
      <w:r w:rsidR="00395E43" w:rsidRPr="00D47DB6">
        <w:rPr>
          <w:rFonts w:ascii="Arial" w:hAnsi="Arial" w:cs="Arial"/>
          <w:b/>
          <w:u w:val="single"/>
          <w:lang w:val="es-ES"/>
        </w:rPr>
        <w:t xml:space="preserve"> definitivas</w:t>
      </w:r>
      <w:r w:rsidRPr="00D47DB6">
        <w:rPr>
          <w:rFonts w:ascii="Arial" w:hAnsi="Arial" w:cs="Arial"/>
          <w:b/>
          <w:u w:val="single"/>
          <w:lang w:val="es-ES"/>
        </w:rPr>
        <w:t>)</w:t>
      </w:r>
    </w:p>
    <w:p w:rsidR="002E688C" w:rsidRPr="00D47DB6" w:rsidRDefault="002E688C" w:rsidP="00D47DB6">
      <w:pPr>
        <w:spacing w:after="0" w:line="240" w:lineRule="auto"/>
        <w:jc w:val="both"/>
        <w:rPr>
          <w:rFonts w:ascii="Arial" w:hAnsi="Arial" w:cs="Arial"/>
          <w:b/>
          <w:u w:val="single"/>
          <w:lang w:val="es-ES"/>
        </w:rPr>
      </w:pPr>
    </w:p>
    <w:p w:rsidR="00D101D8" w:rsidRPr="00D101D8" w:rsidRDefault="00D101D8" w:rsidP="00D101D8">
      <w:pPr>
        <w:pStyle w:val="Default"/>
        <w:numPr>
          <w:ilvl w:val="0"/>
          <w:numId w:val="26"/>
        </w:numPr>
        <w:jc w:val="both"/>
        <w:rPr>
          <w:rFonts w:ascii="Arial" w:hAnsi="Arial" w:cs="Arial"/>
          <w:color w:val="auto"/>
          <w:sz w:val="22"/>
          <w:szCs w:val="22"/>
          <w:lang w:val="es-ES"/>
        </w:rPr>
      </w:pPr>
      <w:r w:rsidRPr="00D101D8">
        <w:rPr>
          <w:rFonts w:ascii="Arial" w:hAnsi="Arial" w:cs="Arial"/>
          <w:color w:val="auto"/>
          <w:sz w:val="22"/>
          <w:szCs w:val="22"/>
          <w:lang w:val="es-ES"/>
        </w:rPr>
        <w:t>Hipersensibilidad a los componentes de la vacuna, entre los cuales se encuentran trazas de huevo (ovoalbúmina), formaldehído, bromuro de cetiltrimetilamonio, polisorbato 80 o gentamicina.</w:t>
      </w:r>
    </w:p>
    <w:p w:rsidR="00D101D8" w:rsidRPr="00D101D8" w:rsidRDefault="002827B2" w:rsidP="00D101D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9A6E87">
        <w:rPr>
          <w:rFonts w:ascii="Arial" w:hAnsi="Arial" w:cs="Arial"/>
          <w:lang w:val="es-ES"/>
        </w:rPr>
        <w:t xml:space="preserve">Personas que hayan tenido una reacción alérgica </w:t>
      </w:r>
      <w:r w:rsidRPr="009A6E87">
        <w:rPr>
          <w:rFonts w:ascii="Arial" w:hAnsi="Arial" w:cs="Arial"/>
          <w:b/>
          <w:u w:val="single"/>
          <w:lang w:val="es-ES"/>
        </w:rPr>
        <w:t>SEVERA</w:t>
      </w:r>
      <w:r w:rsidRPr="009A6E87">
        <w:rPr>
          <w:rFonts w:ascii="Arial" w:hAnsi="Arial" w:cs="Arial"/>
          <w:u w:val="single"/>
          <w:lang w:val="es-ES"/>
        </w:rPr>
        <w:t xml:space="preserve"> </w:t>
      </w:r>
      <w:r w:rsidRPr="009A6E87">
        <w:rPr>
          <w:rFonts w:ascii="Arial" w:hAnsi="Arial" w:cs="Arial"/>
          <w:lang w:val="es-ES"/>
        </w:rPr>
        <w:t>a algún componente de la</w:t>
      </w:r>
      <w:r w:rsidR="00395E43" w:rsidRPr="009A6E87">
        <w:rPr>
          <w:rFonts w:ascii="Arial" w:hAnsi="Arial" w:cs="Arial"/>
          <w:lang w:val="es-ES"/>
        </w:rPr>
        <w:t>s</w:t>
      </w:r>
      <w:r w:rsidRPr="009A6E87">
        <w:rPr>
          <w:rFonts w:ascii="Arial" w:hAnsi="Arial" w:cs="Arial"/>
          <w:lang w:val="es-ES"/>
        </w:rPr>
        <w:t xml:space="preserve"> vacuna</w:t>
      </w:r>
      <w:r w:rsidR="00395E43" w:rsidRPr="009A6E87">
        <w:rPr>
          <w:rFonts w:ascii="Arial" w:hAnsi="Arial" w:cs="Arial"/>
          <w:lang w:val="es-ES"/>
        </w:rPr>
        <w:t>s, antes mencionadas,</w:t>
      </w:r>
      <w:r w:rsidRPr="009A6E87">
        <w:rPr>
          <w:rFonts w:ascii="Arial" w:hAnsi="Arial" w:cs="Arial"/>
          <w:lang w:val="es-ES"/>
        </w:rPr>
        <w:t xml:space="preserve"> en dosis anteriores</w:t>
      </w:r>
      <w:r w:rsidR="00D101D8">
        <w:rPr>
          <w:rFonts w:ascii="Arial" w:hAnsi="Arial" w:cs="Arial"/>
          <w:lang w:val="es-ES"/>
        </w:rPr>
        <w:t>.</w:t>
      </w:r>
    </w:p>
    <w:p w:rsidR="00D101D8" w:rsidRPr="00D101D8" w:rsidRDefault="00D101D8" w:rsidP="00D101D8">
      <w:pPr>
        <w:spacing w:after="0" w:line="240" w:lineRule="auto"/>
        <w:jc w:val="both"/>
        <w:rPr>
          <w:rFonts w:ascii="Arial" w:hAnsi="Arial" w:cs="Arial"/>
        </w:rPr>
      </w:pPr>
    </w:p>
    <w:p w:rsidR="002827B2" w:rsidRPr="00D47DB6" w:rsidRDefault="002827B2" w:rsidP="00D47DB6">
      <w:pPr>
        <w:spacing w:after="0" w:line="240" w:lineRule="auto"/>
        <w:jc w:val="both"/>
        <w:rPr>
          <w:rFonts w:ascii="Arial" w:hAnsi="Arial" w:cs="Arial"/>
          <w:b/>
          <w:u w:val="single"/>
          <w:lang w:val="es-ES"/>
        </w:rPr>
      </w:pPr>
      <w:r w:rsidRPr="00D47DB6">
        <w:rPr>
          <w:rFonts w:ascii="Arial" w:hAnsi="Arial" w:cs="Arial"/>
          <w:u w:val="single"/>
          <w:lang w:val="es-ES"/>
        </w:rPr>
        <w:t>¿</w:t>
      </w:r>
      <w:r w:rsidRPr="00D47DB6">
        <w:rPr>
          <w:rFonts w:ascii="Arial" w:hAnsi="Arial" w:cs="Arial"/>
          <w:b/>
          <w:u w:val="single"/>
          <w:lang w:val="es-ES"/>
        </w:rPr>
        <w:t>Quiénes tienen que esperar un tiempo para vacunarse?</w:t>
      </w:r>
      <w:r w:rsidR="00425235" w:rsidRPr="00D47DB6">
        <w:rPr>
          <w:rFonts w:ascii="Arial" w:hAnsi="Arial" w:cs="Arial"/>
          <w:b/>
          <w:u w:val="single"/>
          <w:lang w:val="es-ES"/>
        </w:rPr>
        <w:t xml:space="preserve"> (C</w:t>
      </w:r>
      <w:r w:rsidRPr="00D47DB6">
        <w:rPr>
          <w:rFonts w:ascii="Arial" w:hAnsi="Arial" w:cs="Arial"/>
          <w:b/>
          <w:u w:val="single"/>
          <w:lang w:val="es-ES"/>
        </w:rPr>
        <w:t>ontraindicaciones temporales):</w:t>
      </w:r>
    </w:p>
    <w:p w:rsidR="002E688C" w:rsidRPr="00D47DB6" w:rsidRDefault="002E688C" w:rsidP="00D47DB6">
      <w:pPr>
        <w:spacing w:after="0" w:line="240" w:lineRule="auto"/>
        <w:jc w:val="both"/>
        <w:rPr>
          <w:rFonts w:ascii="Arial" w:hAnsi="Arial" w:cs="Arial"/>
          <w:u w:val="single"/>
          <w:lang w:val="es-ES"/>
        </w:rPr>
      </w:pPr>
    </w:p>
    <w:p w:rsidR="002827B2" w:rsidRPr="009A6E87" w:rsidRDefault="00D101D8" w:rsidP="009A6E8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Personas con estado febril o infección aguda. </w:t>
      </w:r>
    </w:p>
    <w:p w:rsidR="00D5746B" w:rsidRPr="00D47DB6" w:rsidRDefault="00D5746B" w:rsidP="00D47DB6">
      <w:pPr>
        <w:spacing w:after="0" w:line="240" w:lineRule="auto"/>
        <w:jc w:val="both"/>
        <w:rPr>
          <w:rFonts w:ascii="Arial" w:hAnsi="Arial" w:cs="Arial"/>
        </w:rPr>
      </w:pPr>
    </w:p>
    <w:p w:rsidR="00395E43" w:rsidRPr="00D47DB6" w:rsidRDefault="00395E43" w:rsidP="00D47DB6">
      <w:pPr>
        <w:spacing w:after="0" w:line="240" w:lineRule="auto"/>
        <w:jc w:val="both"/>
        <w:rPr>
          <w:rFonts w:ascii="Arial" w:hAnsi="Arial" w:cs="Arial"/>
        </w:rPr>
      </w:pPr>
      <w:r w:rsidRPr="00D47DB6">
        <w:rPr>
          <w:rFonts w:ascii="Arial" w:hAnsi="Arial" w:cs="Arial"/>
          <w:b/>
          <w:lang w:val="es-ES"/>
        </w:rPr>
        <w:t>En ausencia de notificación u otra indicación por escrito, se asumirá que no existen contraindicaciones ni otros impedimentos para administrar la vacunación, por lo cual se p</w:t>
      </w:r>
      <w:r w:rsidR="000A2DBF" w:rsidRPr="00D47DB6">
        <w:rPr>
          <w:rFonts w:ascii="Arial" w:hAnsi="Arial" w:cs="Arial"/>
          <w:b/>
          <w:lang w:val="es-ES"/>
        </w:rPr>
        <w:t>rocederá a vacunar a los alumnos</w:t>
      </w:r>
      <w:r w:rsidRPr="00D47DB6">
        <w:rPr>
          <w:rFonts w:ascii="Arial" w:hAnsi="Arial" w:cs="Arial"/>
          <w:b/>
          <w:lang w:val="es-ES"/>
        </w:rPr>
        <w:t>.</w:t>
      </w:r>
    </w:p>
    <w:p w:rsidR="00D5746B" w:rsidRPr="00D47DB6" w:rsidRDefault="00D5746B" w:rsidP="00D47DB6">
      <w:pPr>
        <w:spacing w:after="0" w:line="240" w:lineRule="auto"/>
        <w:jc w:val="both"/>
        <w:rPr>
          <w:rFonts w:ascii="Arial" w:hAnsi="Arial" w:cs="Arial"/>
        </w:rPr>
      </w:pPr>
    </w:p>
    <w:p w:rsidR="001D2CD4" w:rsidRPr="00D47DB6" w:rsidRDefault="001D2CD4" w:rsidP="00D47DB6">
      <w:pPr>
        <w:spacing w:after="0" w:line="240" w:lineRule="auto"/>
        <w:jc w:val="both"/>
        <w:rPr>
          <w:rFonts w:ascii="Arial" w:hAnsi="Arial" w:cs="Arial"/>
        </w:rPr>
      </w:pPr>
      <w:r w:rsidRPr="00D47DB6">
        <w:rPr>
          <w:rFonts w:ascii="Arial" w:hAnsi="Arial" w:cs="Arial"/>
          <w:b/>
        </w:rPr>
        <w:t>¿Cuándo se vacunará?</w:t>
      </w:r>
      <w:r w:rsidRPr="00D47DB6">
        <w:rPr>
          <w:rFonts w:ascii="Arial" w:hAnsi="Arial" w:cs="Arial"/>
        </w:rPr>
        <w:t xml:space="preserve"> </w:t>
      </w:r>
    </w:p>
    <w:p w:rsidR="001D2CD4" w:rsidRPr="00D47DB6" w:rsidRDefault="00B92E5B" w:rsidP="00D47DB6">
      <w:pPr>
        <w:spacing w:after="0" w:line="240" w:lineRule="auto"/>
        <w:jc w:val="both"/>
        <w:rPr>
          <w:rFonts w:ascii="Arial" w:hAnsi="Arial" w:cs="Arial"/>
        </w:rPr>
      </w:pPr>
      <w:r w:rsidRPr="00D47DB6">
        <w:rPr>
          <w:rFonts w:ascii="Arial" w:hAnsi="Arial" w:cs="Arial"/>
        </w:rPr>
        <w:t>E</w:t>
      </w:r>
      <w:r w:rsidR="00426DD7">
        <w:rPr>
          <w:rFonts w:ascii="Arial" w:hAnsi="Arial" w:cs="Arial"/>
        </w:rPr>
        <w:t xml:space="preserve">l día </w:t>
      </w:r>
      <w:r w:rsidR="00426DD7" w:rsidRPr="00426DD7">
        <w:rPr>
          <w:rFonts w:ascii="Arial" w:hAnsi="Arial" w:cs="Arial"/>
          <w:b/>
        </w:rPr>
        <w:t>31  de marzo</w:t>
      </w:r>
      <w:r w:rsidR="00426DD7">
        <w:rPr>
          <w:rFonts w:ascii="Arial" w:hAnsi="Arial" w:cs="Arial"/>
        </w:rPr>
        <w:t xml:space="preserve"> </w:t>
      </w:r>
      <w:r w:rsidR="001D2CD4" w:rsidRPr="00426DD7">
        <w:rPr>
          <w:rFonts w:ascii="Arial" w:hAnsi="Arial" w:cs="Arial"/>
          <w:b/>
        </w:rPr>
        <w:t>del  presente año</w:t>
      </w:r>
      <w:r w:rsidR="001D2CD4" w:rsidRPr="00D47DB6">
        <w:rPr>
          <w:rFonts w:ascii="Arial" w:hAnsi="Arial" w:cs="Arial"/>
        </w:rPr>
        <w:t xml:space="preserve"> se concurrirá a la realización de la vacunación que va dirigida a la población de niñas/os.</w:t>
      </w:r>
    </w:p>
    <w:p w:rsidR="00D5746B" w:rsidRPr="00D47DB6" w:rsidRDefault="00D5746B" w:rsidP="00D47DB6">
      <w:pPr>
        <w:spacing w:after="0" w:line="240" w:lineRule="auto"/>
        <w:jc w:val="both"/>
        <w:rPr>
          <w:rFonts w:ascii="Arial" w:hAnsi="Arial" w:cs="Arial"/>
          <w:b/>
        </w:rPr>
      </w:pPr>
    </w:p>
    <w:p w:rsidR="001D2CD4" w:rsidRPr="00D47DB6" w:rsidRDefault="001D2CD4" w:rsidP="00D47DB6">
      <w:pPr>
        <w:spacing w:after="0" w:line="240" w:lineRule="auto"/>
        <w:jc w:val="both"/>
        <w:rPr>
          <w:rFonts w:ascii="Arial" w:hAnsi="Arial" w:cs="Arial"/>
          <w:b/>
        </w:rPr>
      </w:pPr>
      <w:r w:rsidRPr="00D47DB6">
        <w:rPr>
          <w:rFonts w:ascii="Arial" w:hAnsi="Arial" w:cs="Arial"/>
          <w:b/>
        </w:rPr>
        <w:t>¿Dónde se vacunará?</w:t>
      </w:r>
    </w:p>
    <w:p w:rsidR="001D2CD4" w:rsidRPr="00D47DB6" w:rsidRDefault="00426DD7" w:rsidP="00D47DB6">
      <w:pPr>
        <w:spacing w:after="0" w:line="240" w:lineRule="auto"/>
        <w:jc w:val="both"/>
        <w:rPr>
          <w:rFonts w:ascii="Arial" w:hAnsi="Arial" w:cs="Arial"/>
        </w:rPr>
      </w:pPr>
      <w:r w:rsidRPr="00426DD7">
        <w:rPr>
          <w:rFonts w:ascii="Arial" w:hAnsi="Arial" w:cs="Arial"/>
          <w:b/>
        </w:rPr>
        <w:t>Escuela Básica Los Alerces de Maipú</w:t>
      </w:r>
      <w:r>
        <w:rPr>
          <w:rFonts w:ascii="Arial" w:hAnsi="Arial" w:cs="Arial"/>
        </w:rPr>
        <w:t>.</w:t>
      </w:r>
    </w:p>
    <w:p w:rsidR="00D5746B" w:rsidRPr="00D47DB6" w:rsidRDefault="00D5746B" w:rsidP="00D47DB6">
      <w:pPr>
        <w:spacing w:after="0" w:line="240" w:lineRule="auto"/>
        <w:jc w:val="both"/>
        <w:rPr>
          <w:rFonts w:ascii="Arial" w:hAnsi="Arial" w:cs="Arial"/>
        </w:rPr>
      </w:pPr>
    </w:p>
    <w:p w:rsidR="001D2CD4" w:rsidRPr="00D47DB6" w:rsidRDefault="001D2CD4" w:rsidP="00D47DB6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D47DB6">
        <w:rPr>
          <w:rFonts w:ascii="Arial" w:hAnsi="Arial" w:cs="Arial"/>
          <w:b/>
        </w:rPr>
        <w:t>¿Qué establecimiento es el responsable de la vacunación?</w:t>
      </w:r>
    </w:p>
    <w:p w:rsidR="000A2DBF" w:rsidRDefault="001D2CD4" w:rsidP="00D47DB6">
      <w:pPr>
        <w:spacing w:after="0" w:line="240" w:lineRule="auto"/>
        <w:jc w:val="both"/>
        <w:rPr>
          <w:rFonts w:ascii="Arial" w:hAnsi="Arial" w:cs="Arial"/>
        </w:rPr>
      </w:pPr>
      <w:r w:rsidRPr="00D47DB6">
        <w:rPr>
          <w:rFonts w:ascii="Arial" w:hAnsi="Arial" w:cs="Arial"/>
        </w:rPr>
        <w:t>Equip</w:t>
      </w:r>
      <w:r w:rsidR="006D1294">
        <w:rPr>
          <w:rFonts w:ascii="Arial" w:hAnsi="Arial" w:cs="Arial"/>
        </w:rPr>
        <w:t>o de Vacunatorio del CESFAM Michelle Bachelet.</w:t>
      </w:r>
    </w:p>
    <w:p w:rsidR="00551733" w:rsidRDefault="00551733" w:rsidP="00D47DB6">
      <w:pPr>
        <w:spacing w:after="0" w:line="240" w:lineRule="auto"/>
        <w:jc w:val="both"/>
        <w:rPr>
          <w:rFonts w:ascii="Arial" w:hAnsi="Arial" w:cs="Arial"/>
        </w:rPr>
      </w:pPr>
    </w:p>
    <w:p w:rsidR="00551733" w:rsidRDefault="00551733" w:rsidP="00551733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D47DB6">
        <w:rPr>
          <w:rFonts w:ascii="Arial" w:hAnsi="Arial" w:cs="Arial"/>
          <w:lang w:val="es-ES"/>
        </w:rPr>
        <w:t>Si existen padres o apoderados que rechacen la vacunación, estos deben hacerlo en forma presencial en el Establecimiento de Salud correspondiente, donde se les realizará una consejería breve.</w:t>
      </w:r>
      <w:r>
        <w:rPr>
          <w:rFonts w:ascii="Arial" w:hAnsi="Arial" w:cs="Arial"/>
          <w:lang w:val="es-ES"/>
        </w:rPr>
        <w:t xml:space="preserve"> El horario de atención en el centro de salud para este procedimiento es:</w:t>
      </w:r>
      <w:r w:rsidR="006D1294">
        <w:rPr>
          <w:rFonts w:ascii="Arial" w:hAnsi="Arial" w:cs="Arial"/>
          <w:lang w:val="es-ES"/>
        </w:rPr>
        <w:t xml:space="preserve"> lunes a viernes de 12 a 13 hrs.</w:t>
      </w:r>
    </w:p>
    <w:p w:rsidR="00551733" w:rsidRPr="00D47DB6" w:rsidRDefault="00551733" w:rsidP="00D47DB6">
      <w:pPr>
        <w:spacing w:after="0" w:line="240" w:lineRule="auto"/>
        <w:jc w:val="both"/>
        <w:rPr>
          <w:rFonts w:ascii="Arial" w:hAnsi="Arial" w:cs="Arial"/>
        </w:rPr>
      </w:pPr>
    </w:p>
    <w:p w:rsidR="00D5746B" w:rsidRPr="00D47DB6" w:rsidRDefault="000A2DBF" w:rsidP="00D47DB6">
      <w:pPr>
        <w:spacing w:after="0" w:line="240" w:lineRule="auto"/>
        <w:ind w:left="4956"/>
        <w:jc w:val="both"/>
        <w:rPr>
          <w:rFonts w:ascii="Arial" w:hAnsi="Arial" w:cs="Arial"/>
        </w:rPr>
      </w:pPr>
      <w:r w:rsidRPr="00D47DB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D5746B" w:rsidRPr="00D47DB6" w:rsidRDefault="00D5746B" w:rsidP="00D47DB6">
      <w:pPr>
        <w:spacing w:after="0" w:line="240" w:lineRule="auto"/>
        <w:ind w:left="4956"/>
        <w:jc w:val="both"/>
        <w:rPr>
          <w:rFonts w:ascii="Arial" w:hAnsi="Arial" w:cs="Arial"/>
        </w:rPr>
      </w:pPr>
    </w:p>
    <w:p w:rsidR="00D5746B" w:rsidRPr="00D47DB6" w:rsidRDefault="00D5746B" w:rsidP="00D47DB6">
      <w:pPr>
        <w:spacing w:after="0" w:line="240" w:lineRule="auto"/>
        <w:ind w:left="4956"/>
        <w:jc w:val="both"/>
        <w:rPr>
          <w:rFonts w:ascii="Arial" w:hAnsi="Arial" w:cs="Arial"/>
        </w:rPr>
      </w:pPr>
    </w:p>
    <w:p w:rsidR="00D5746B" w:rsidRPr="00D47DB6" w:rsidRDefault="00D5746B" w:rsidP="00D47DB6">
      <w:pPr>
        <w:spacing w:after="0" w:line="240" w:lineRule="auto"/>
        <w:ind w:left="4956"/>
        <w:jc w:val="both"/>
        <w:rPr>
          <w:rFonts w:ascii="Arial" w:hAnsi="Arial" w:cs="Arial"/>
        </w:rPr>
      </w:pPr>
    </w:p>
    <w:p w:rsidR="00D5746B" w:rsidRPr="00D47DB6" w:rsidRDefault="00D5746B" w:rsidP="00D47DB6">
      <w:pPr>
        <w:spacing w:after="0" w:line="240" w:lineRule="auto"/>
        <w:ind w:left="4956"/>
        <w:jc w:val="both"/>
        <w:rPr>
          <w:rFonts w:ascii="Arial" w:hAnsi="Arial" w:cs="Arial"/>
        </w:rPr>
      </w:pPr>
    </w:p>
    <w:p w:rsidR="00D5746B" w:rsidRPr="00D47DB6" w:rsidRDefault="00D5746B" w:rsidP="00D47DB6">
      <w:pPr>
        <w:spacing w:after="0" w:line="240" w:lineRule="auto"/>
        <w:ind w:left="4956"/>
        <w:jc w:val="both"/>
        <w:rPr>
          <w:rFonts w:ascii="Arial" w:hAnsi="Arial" w:cs="Arial"/>
        </w:rPr>
      </w:pPr>
    </w:p>
    <w:p w:rsidR="00D5746B" w:rsidRPr="00D47DB6" w:rsidRDefault="00D5746B" w:rsidP="00D47DB6">
      <w:pPr>
        <w:spacing w:after="0" w:line="240" w:lineRule="auto"/>
        <w:ind w:left="4956"/>
        <w:jc w:val="both"/>
        <w:rPr>
          <w:rFonts w:ascii="Arial" w:hAnsi="Arial" w:cs="Arial"/>
        </w:rPr>
      </w:pPr>
    </w:p>
    <w:p w:rsidR="00D5746B" w:rsidRPr="00D47DB6" w:rsidRDefault="00D5746B" w:rsidP="00D47DB6">
      <w:pPr>
        <w:spacing w:after="0" w:line="240" w:lineRule="auto"/>
        <w:ind w:left="4956"/>
        <w:jc w:val="both"/>
        <w:rPr>
          <w:rFonts w:ascii="Arial" w:hAnsi="Arial" w:cs="Arial"/>
        </w:rPr>
      </w:pPr>
    </w:p>
    <w:p w:rsidR="00A16481" w:rsidRPr="00D47DB6" w:rsidRDefault="00A16481" w:rsidP="00E23BD2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A16481" w:rsidRPr="00D47DB6" w:rsidSect="000D217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ADA" w:rsidRDefault="00C43ADA" w:rsidP="00514685">
      <w:pPr>
        <w:spacing w:after="0" w:line="240" w:lineRule="auto"/>
      </w:pPr>
      <w:r>
        <w:separator/>
      </w:r>
    </w:p>
  </w:endnote>
  <w:endnote w:type="continuationSeparator" w:id="1">
    <w:p w:rsidR="00C43ADA" w:rsidRDefault="00C43ADA" w:rsidP="0051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ni">
    <w:altName w:val="Vani"/>
    <w:charset w:val="00"/>
    <w:family w:val="roman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ADA" w:rsidRDefault="00C43ADA" w:rsidP="00514685">
      <w:pPr>
        <w:spacing w:after="0" w:line="240" w:lineRule="auto"/>
      </w:pPr>
      <w:r>
        <w:separator/>
      </w:r>
    </w:p>
  </w:footnote>
  <w:footnote w:type="continuationSeparator" w:id="1">
    <w:p w:rsidR="00C43ADA" w:rsidRDefault="00C43ADA" w:rsidP="00514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685" w:rsidRDefault="00E63054">
    <w:pPr>
      <w:pStyle w:val="Encabezado"/>
    </w:pPr>
    <w:r>
      <w:rPr>
        <w:noProof/>
        <w:lang w:eastAsia="es-CL"/>
      </w:rPr>
      <w:drawing>
        <wp:inline distT="0" distB="0" distL="0" distR="0">
          <wp:extent cx="933450" cy="847725"/>
          <wp:effectExtent l="19050" t="0" r="0" b="0"/>
          <wp:docPr id="2" name="Imagen 1" descr="logoSSMC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SSMC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AF8B"/>
      </v:shape>
    </w:pict>
  </w:numPicBullet>
  <w:abstractNum w:abstractNumId="0">
    <w:nsid w:val="0A5F16A7"/>
    <w:multiLevelType w:val="hybridMultilevel"/>
    <w:tmpl w:val="7CBCBAD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14422"/>
    <w:multiLevelType w:val="hybridMultilevel"/>
    <w:tmpl w:val="C20CD75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D114D9"/>
    <w:multiLevelType w:val="hybridMultilevel"/>
    <w:tmpl w:val="E50C95E4"/>
    <w:lvl w:ilvl="0" w:tplc="0028630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561CA"/>
    <w:multiLevelType w:val="hybridMultilevel"/>
    <w:tmpl w:val="77CC4C6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035DA9"/>
    <w:multiLevelType w:val="hybridMultilevel"/>
    <w:tmpl w:val="B89A6C34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437B8"/>
    <w:multiLevelType w:val="hybridMultilevel"/>
    <w:tmpl w:val="AE06A7CA"/>
    <w:lvl w:ilvl="0" w:tplc="0028630E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F548B"/>
    <w:multiLevelType w:val="hybridMultilevel"/>
    <w:tmpl w:val="3E8271F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9E2C03"/>
    <w:multiLevelType w:val="hybridMultilevel"/>
    <w:tmpl w:val="599C4BEE"/>
    <w:lvl w:ilvl="0" w:tplc="C47C428A">
      <w:start w:val="1"/>
      <w:numFmt w:val="bullet"/>
      <w:lvlText w:val="-"/>
      <w:lvlJc w:val="left"/>
      <w:pPr>
        <w:ind w:left="360" w:hanging="360"/>
      </w:pPr>
      <w:rPr>
        <w:rFonts w:ascii="Vani" w:hAnsi="Van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C661B4"/>
    <w:multiLevelType w:val="hybridMultilevel"/>
    <w:tmpl w:val="FBBCDFE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0363F"/>
    <w:multiLevelType w:val="hybridMultilevel"/>
    <w:tmpl w:val="8CB8D430"/>
    <w:lvl w:ilvl="0" w:tplc="B39AB2B4">
      <w:numFmt w:val="bullet"/>
      <w:lvlText w:val="•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2B8C1D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DB489D"/>
    <w:multiLevelType w:val="hybridMultilevel"/>
    <w:tmpl w:val="F22AC3C2"/>
    <w:lvl w:ilvl="0" w:tplc="34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1A571A9"/>
    <w:multiLevelType w:val="hybridMultilevel"/>
    <w:tmpl w:val="591ABDFC"/>
    <w:lvl w:ilvl="0" w:tplc="0028630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2B8C1D1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F5825"/>
    <w:multiLevelType w:val="hybridMultilevel"/>
    <w:tmpl w:val="F01CFE4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571C5F"/>
    <w:multiLevelType w:val="hybridMultilevel"/>
    <w:tmpl w:val="387E83B8"/>
    <w:lvl w:ilvl="0" w:tplc="0028630E">
      <w:numFmt w:val="bullet"/>
      <w:lvlText w:val="-"/>
      <w:lvlJc w:val="left"/>
      <w:pPr>
        <w:ind w:left="360" w:hanging="360"/>
      </w:pPr>
      <w:rPr>
        <w:rFonts w:ascii="Bookman Old Style" w:eastAsiaTheme="minorHAnsi" w:hAnsi="Bookman Old Style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B81A2F"/>
    <w:multiLevelType w:val="hybridMultilevel"/>
    <w:tmpl w:val="77E87B44"/>
    <w:lvl w:ilvl="0" w:tplc="A1B08B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68073E"/>
    <w:multiLevelType w:val="hybridMultilevel"/>
    <w:tmpl w:val="053A03A2"/>
    <w:lvl w:ilvl="0" w:tplc="F82C7B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E7990"/>
    <w:multiLevelType w:val="hybridMultilevel"/>
    <w:tmpl w:val="BB88D8E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AD73EC"/>
    <w:multiLevelType w:val="hybridMultilevel"/>
    <w:tmpl w:val="0A386C4C"/>
    <w:lvl w:ilvl="0" w:tplc="0028630E">
      <w:numFmt w:val="bullet"/>
      <w:lvlText w:val="-"/>
      <w:lvlJc w:val="left"/>
      <w:pPr>
        <w:ind w:left="360" w:hanging="360"/>
      </w:pPr>
      <w:rPr>
        <w:rFonts w:ascii="Bookman Old Style" w:eastAsiaTheme="minorHAnsi" w:hAnsi="Bookman Old Style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2F55D7"/>
    <w:multiLevelType w:val="hybridMultilevel"/>
    <w:tmpl w:val="AA980A2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AF7D10"/>
    <w:multiLevelType w:val="hybridMultilevel"/>
    <w:tmpl w:val="56380C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8C1D1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B6B2E"/>
    <w:multiLevelType w:val="hybridMultilevel"/>
    <w:tmpl w:val="075470B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CB2089"/>
    <w:multiLevelType w:val="hybridMultilevel"/>
    <w:tmpl w:val="C7242A9C"/>
    <w:lvl w:ilvl="0" w:tplc="0028630E">
      <w:numFmt w:val="bullet"/>
      <w:lvlText w:val="-"/>
      <w:lvlJc w:val="left"/>
      <w:pPr>
        <w:ind w:left="360" w:hanging="360"/>
      </w:pPr>
      <w:rPr>
        <w:rFonts w:ascii="Bookman Old Style" w:eastAsiaTheme="minorHAnsi" w:hAnsi="Bookman Old Style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49342B"/>
    <w:multiLevelType w:val="hybridMultilevel"/>
    <w:tmpl w:val="2260129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2769A"/>
    <w:multiLevelType w:val="hybridMultilevel"/>
    <w:tmpl w:val="3AB0E060"/>
    <w:lvl w:ilvl="0" w:tplc="0028630E">
      <w:numFmt w:val="bullet"/>
      <w:lvlText w:val="-"/>
      <w:lvlJc w:val="left"/>
      <w:pPr>
        <w:ind w:left="360" w:hanging="360"/>
      </w:pPr>
      <w:rPr>
        <w:rFonts w:ascii="Bookman Old Style" w:eastAsiaTheme="minorHAnsi" w:hAnsi="Bookman Old Style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756799"/>
    <w:multiLevelType w:val="hybridMultilevel"/>
    <w:tmpl w:val="4ECC5FD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93D54"/>
    <w:multiLevelType w:val="hybridMultilevel"/>
    <w:tmpl w:val="83E6A36E"/>
    <w:lvl w:ilvl="0" w:tplc="0028630E">
      <w:numFmt w:val="bullet"/>
      <w:lvlText w:val="-"/>
      <w:lvlJc w:val="left"/>
      <w:pPr>
        <w:ind w:left="360" w:hanging="360"/>
      </w:pPr>
      <w:rPr>
        <w:rFonts w:ascii="Bookman Old Style" w:eastAsiaTheme="minorHAnsi" w:hAnsi="Bookman Old Style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FF5D68"/>
    <w:multiLevelType w:val="hybridMultilevel"/>
    <w:tmpl w:val="5C44F0E6"/>
    <w:lvl w:ilvl="0" w:tplc="0028630E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E2D34EF"/>
    <w:multiLevelType w:val="hybridMultilevel"/>
    <w:tmpl w:val="D374C06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546E4B"/>
    <w:multiLevelType w:val="hybridMultilevel"/>
    <w:tmpl w:val="09D0E1E4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2620B25"/>
    <w:multiLevelType w:val="hybridMultilevel"/>
    <w:tmpl w:val="DDC8E85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D603BA"/>
    <w:multiLevelType w:val="hybridMultilevel"/>
    <w:tmpl w:val="2780AD7E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A22AEA"/>
    <w:multiLevelType w:val="hybridMultilevel"/>
    <w:tmpl w:val="31469E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29"/>
  </w:num>
  <w:num w:numId="4">
    <w:abstractNumId w:val="6"/>
  </w:num>
  <w:num w:numId="5">
    <w:abstractNumId w:val="30"/>
  </w:num>
  <w:num w:numId="6">
    <w:abstractNumId w:val="27"/>
  </w:num>
  <w:num w:numId="7">
    <w:abstractNumId w:val="8"/>
  </w:num>
  <w:num w:numId="8">
    <w:abstractNumId w:val="3"/>
  </w:num>
  <w:num w:numId="9">
    <w:abstractNumId w:val="9"/>
  </w:num>
  <w:num w:numId="10">
    <w:abstractNumId w:val="19"/>
  </w:num>
  <w:num w:numId="11">
    <w:abstractNumId w:val="18"/>
  </w:num>
  <w:num w:numId="12">
    <w:abstractNumId w:val="1"/>
  </w:num>
  <w:num w:numId="13">
    <w:abstractNumId w:val="22"/>
  </w:num>
  <w:num w:numId="14">
    <w:abstractNumId w:val="4"/>
  </w:num>
  <w:num w:numId="15">
    <w:abstractNumId w:val="12"/>
  </w:num>
  <w:num w:numId="16">
    <w:abstractNumId w:val="16"/>
  </w:num>
  <w:num w:numId="17">
    <w:abstractNumId w:val="24"/>
  </w:num>
  <w:num w:numId="18">
    <w:abstractNumId w:val="14"/>
  </w:num>
  <w:num w:numId="19">
    <w:abstractNumId w:val="20"/>
  </w:num>
  <w:num w:numId="20">
    <w:abstractNumId w:val="10"/>
  </w:num>
  <w:num w:numId="21">
    <w:abstractNumId w:val="25"/>
  </w:num>
  <w:num w:numId="22">
    <w:abstractNumId w:val="26"/>
  </w:num>
  <w:num w:numId="23">
    <w:abstractNumId w:val="11"/>
  </w:num>
  <w:num w:numId="24">
    <w:abstractNumId w:val="7"/>
  </w:num>
  <w:num w:numId="25">
    <w:abstractNumId w:val="5"/>
  </w:num>
  <w:num w:numId="26">
    <w:abstractNumId w:val="13"/>
  </w:num>
  <w:num w:numId="27">
    <w:abstractNumId w:val="2"/>
  </w:num>
  <w:num w:numId="28">
    <w:abstractNumId w:val="21"/>
  </w:num>
  <w:num w:numId="29">
    <w:abstractNumId w:val="17"/>
  </w:num>
  <w:num w:numId="30">
    <w:abstractNumId w:val="23"/>
  </w:num>
  <w:num w:numId="31">
    <w:abstractNumId w:val="0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C52659"/>
    <w:rsid w:val="00030E46"/>
    <w:rsid w:val="000423F3"/>
    <w:rsid w:val="0004296E"/>
    <w:rsid w:val="000524CC"/>
    <w:rsid w:val="00055D0E"/>
    <w:rsid w:val="0006471B"/>
    <w:rsid w:val="00067608"/>
    <w:rsid w:val="0008050C"/>
    <w:rsid w:val="000A2DBF"/>
    <w:rsid w:val="000B53D4"/>
    <w:rsid w:val="000D2178"/>
    <w:rsid w:val="000D4A26"/>
    <w:rsid w:val="000D5B3E"/>
    <w:rsid w:val="000E298B"/>
    <w:rsid w:val="000F352A"/>
    <w:rsid w:val="000F7188"/>
    <w:rsid w:val="0012079B"/>
    <w:rsid w:val="00123E46"/>
    <w:rsid w:val="001257D4"/>
    <w:rsid w:val="00133202"/>
    <w:rsid w:val="00161D6C"/>
    <w:rsid w:val="00176B82"/>
    <w:rsid w:val="00177871"/>
    <w:rsid w:val="00192392"/>
    <w:rsid w:val="0019334F"/>
    <w:rsid w:val="001B0088"/>
    <w:rsid w:val="001D2CD4"/>
    <w:rsid w:val="002405F2"/>
    <w:rsid w:val="00242334"/>
    <w:rsid w:val="00276CA0"/>
    <w:rsid w:val="002827B2"/>
    <w:rsid w:val="002834D9"/>
    <w:rsid w:val="002936C0"/>
    <w:rsid w:val="00294498"/>
    <w:rsid w:val="002C525C"/>
    <w:rsid w:val="002D3ABC"/>
    <w:rsid w:val="002E688C"/>
    <w:rsid w:val="002F19EB"/>
    <w:rsid w:val="002F242B"/>
    <w:rsid w:val="002F52A2"/>
    <w:rsid w:val="00301010"/>
    <w:rsid w:val="00303B67"/>
    <w:rsid w:val="00304C70"/>
    <w:rsid w:val="00304DBE"/>
    <w:rsid w:val="003056DF"/>
    <w:rsid w:val="003056E8"/>
    <w:rsid w:val="00310F08"/>
    <w:rsid w:val="003347B2"/>
    <w:rsid w:val="003362A2"/>
    <w:rsid w:val="00353C16"/>
    <w:rsid w:val="00356253"/>
    <w:rsid w:val="00386CAC"/>
    <w:rsid w:val="00395E43"/>
    <w:rsid w:val="003A2DFF"/>
    <w:rsid w:val="003A5B73"/>
    <w:rsid w:val="003B1C37"/>
    <w:rsid w:val="003B5543"/>
    <w:rsid w:val="003C545A"/>
    <w:rsid w:val="003E3807"/>
    <w:rsid w:val="004058EA"/>
    <w:rsid w:val="00412D21"/>
    <w:rsid w:val="00425235"/>
    <w:rsid w:val="00426DD7"/>
    <w:rsid w:val="00431DD6"/>
    <w:rsid w:val="00434883"/>
    <w:rsid w:val="004732FE"/>
    <w:rsid w:val="0047496C"/>
    <w:rsid w:val="004A458A"/>
    <w:rsid w:val="004A5399"/>
    <w:rsid w:val="004B1B19"/>
    <w:rsid w:val="004C0CC2"/>
    <w:rsid w:val="004E37F9"/>
    <w:rsid w:val="00514685"/>
    <w:rsid w:val="00545543"/>
    <w:rsid w:val="00547E74"/>
    <w:rsid w:val="00551733"/>
    <w:rsid w:val="005637F7"/>
    <w:rsid w:val="00574721"/>
    <w:rsid w:val="0057690F"/>
    <w:rsid w:val="00582EFC"/>
    <w:rsid w:val="005861E5"/>
    <w:rsid w:val="005945C3"/>
    <w:rsid w:val="005B0849"/>
    <w:rsid w:val="005C6AF6"/>
    <w:rsid w:val="005E749F"/>
    <w:rsid w:val="00613A1B"/>
    <w:rsid w:val="006202A3"/>
    <w:rsid w:val="00621520"/>
    <w:rsid w:val="006319AA"/>
    <w:rsid w:val="00647314"/>
    <w:rsid w:val="0068115E"/>
    <w:rsid w:val="00692753"/>
    <w:rsid w:val="00692934"/>
    <w:rsid w:val="006A4C33"/>
    <w:rsid w:val="006D1294"/>
    <w:rsid w:val="006D76B3"/>
    <w:rsid w:val="006F1509"/>
    <w:rsid w:val="00725671"/>
    <w:rsid w:val="00755E9D"/>
    <w:rsid w:val="007638D2"/>
    <w:rsid w:val="00780B1A"/>
    <w:rsid w:val="00782243"/>
    <w:rsid w:val="00784417"/>
    <w:rsid w:val="007907E0"/>
    <w:rsid w:val="00791465"/>
    <w:rsid w:val="007B4263"/>
    <w:rsid w:val="007B4E8E"/>
    <w:rsid w:val="007C263A"/>
    <w:rsid w:val="007E4DC8"/>
    <w:rsid w:val="007F383E"/>
    <w:rsid w:val="00810318"/>
    <w:rsid w:val="00814AAF"/>
    <w:rsid w:val="00832B44"/>
    <w:rsid w:val="00840412"/>
    <w:rsid w:val="00846ADB"/>
    <w:rsid w:val="00860F60"/>
    <w:rsid w:val="0086227F"/>
    <w:rsid w:val="008966CB"/>
    <w:rsid w:val="008B4E9C"/>
    <w:rsid w:val="008C7BE0"/>
    <w:rsid w:val="008F3271"/>
    <w:rsid w:val="00903D89"/>
    <w:rsid w:val="009220B0"/>
    <w:rsid w:val="00954033"/>
    <w:rsid w:val="0096324D"/>
    <w:rsid w:val="00983D1D"/>
    <w:rsid w:val="009957F6"/>
    <w:rsid w:val="009A6E87"/>
    <w:rsid w:val="009B0A9B"/>
    <w:rsid w:val="009F1CC2"/>
    <w:rsid w:val="00A16481"/>
    <w:rsid w:val="00A27181"/>
    <w:rsid w:val="00A319A7"/>
    <w:rsid w:val="00A430C2"/>
    <w:rsid w:val="00A65A19"/>
    <w:rsid w:val="00A7172B"/>
    <w:rsid w:val="00A72FC7"/>
    <w:rsid w:val="00AA0FB8"/>
    <w:rsid w:val="00AA4210"/>
    <w:rsid w:val="00AC1787"/>
    <w:rsid w:val="00AD020F"/>
    <w:rsid w:val="00AE68F4"/>
    <w:rsid w:val="00B07ABB"/>
    <w:rsid w:val="00B24905"/>
    <w:rsid w:val="00B400A7"/>
    <w:rsid w:val="00B4112B"/>
    <w:rsid w:val="00B426BE"/>
    <w:rsid w:val="00B43A67"/>
    <w:rsid w:val="00B43AA5"/>
    <w:rsid w:val="00B50489"/>
    <w:rsid w:val="00B63B06"/>
    <w:rsid w:val="00B63D8F"/>
    <w:rsid w:val="00B65A61"/>
    <w:rsid w:val="00B71C82"/>
    <w:rsid w:val="00B81711"/>
    <w:rsid w:val="00B81B23"/>
    <w:rsid w:val="00B92E5B"/>
    <w:rsid w:val="00B94FAD"/>
    <w:rsid w:val="00BA7C85"/>
    <w:rsid w:val="00BD0545"/>
    <w:rsid w:val="00BE72F8"/>
    <w:rsid w:val="00C03653"/>
    <w:rsid w:val="00C058BF"/>
    <w:rsid w:val="00C37A84"/>
    <w:rsid w:val="00C43ADA"/>
    <w:rsid w:val="00C52659"/>
    <w:rsid w:val="00C75DCA"/>
    <w:rsid w:val="00C829B5"/>
    <w:rsid w:val="00CB3044"/>
    <w:rsid w:val="00CC3065"/>
    <w:rsid w:val="00CD7F71"/>
    <w:rsid w:val="00CE7EDC"/>
    <w:rsid w:val="00D101D8"/>
    <w:rsid w:val="00D134AF"/>
    <w:rsid w:val="00D1610C"/>
    <w:rsid w:val="00D17BA7"/>
    <w:rsid w:val="00D20A17"/>
    <w:rsid w:val="00D2154D"/>
    <w:rsid w:val="00D226E0"/>
    <w:rsid w:val="00D4711A"/>
    <w:rsid w:val="00D47DB6"/>
    <w:rsid w:val="00D50BEB"/>
    <w:rsid w:val="00D55827"/>
    <w:rsid w:val="00D5746B"/>
    <w:rsid w:val="00D64BC1"/>
    <w:rsid w:val="00D72BBF"/>
    <w:rsid w:val="00D74151"/>
    <w:rsid w:val="00D93AA6"/>
    <w:rsid w:val="00DC65CC"/>
    <w:rsid w:val="00DC6A2B"/>
    <w:rsid w:val="00DF4A12"/>
    <w:rsid w:val="00E009A1"/>
    <w:rsid w:val="00E23BD2"/>
    <w:rsid w:val="00E27AE9"/>
    <w:rsid w:val="00E37978"/>
    <w:rsid w:val="00E4616E"/>
    <w:rsid w:val="00E51F1A"/>
    <w:rsid w:val="00E60B57"/>
    <w:rsid w:val="00E61478"/>
    <w:rsid w:val="00E63054"/>
    <w:rsid w:val="00E8324B"/>
    <w:rsid w:val="00E86D9E"/>
    <w:rsid w:val="00E93873"/>
    <w:rsid w:val="00E96333"/>
    <w:rsid w:val="00E97BD9"/>
    <w:rsid w:val="00EC0309"/>
    <w:rsid w:val="00EC2A1B"/>
    <w:rsid w:val="00EF2651"/>
    <w:rsid w:val="00EF4A5C"/>
    <w:rsid w:val="00F14938"/>
    <w:rsid w:val="00F23862"/>
    <w:rsid w:val="00F26A64"/>
    <w:rsid w:val="00F353BA"/>
    <w:rsid w:val="00F727E5"/>
    <w:rsid w:val="00F74C6E"/>
    <w:rsid w:val="00F838D6"/>
    <w:rsid w:val="00FC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5C3"/>
  </w:style>
  <w:style w:type="paragraph" w:styleId="Ttulo2">
    <w:name w:val="heading 2"/>
    <w:basedOn w:val="Normal"/>
    <w:next w:val="Normal"/>
    <w:link w:val="Ttulo2Car"/>
    <w:qFormat/>
    <w:rsid w:val="00B400A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65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616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B400A7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Sinespaciado">
    <w:name w:val="No Spacing"/>
    <w:uiPriority w:val="1"/>
    <w:qFormat/>
    <w:rsid w:val="00B400A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827B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146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685"/>
  </w:style>
  <w:style w:type="paragraph" w:styleId="Piedepgina">
    <w:name w:val="footer"/>
    <w:basedOn w:val="Normal"/>
    <w:link w:val="PiedepginaCar"/>
    <w:uiPriority w:val="99"/>
    <w:unhideWhenUsed/>
    <w:rsid w:val="005146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685"/>
  </w:style>
  <w:style w:type="paragraph" w:customStyle="1" w:styleId="Default">
    <w:name w:val="Default"/>
    <w:rsid w:val="00D101D8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670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Hector</cp:lastModifiedBy>
  <cp:revision>3</cp:revision>
  <cp:lastPrinted>2018-07-09T14:05:00Z</cp:lastPrinted>
  <dcterms:created xsi:type="dcterms:W3CDTF">2020-03-25T18:20:00Z</dcterms:created>
  <dcterms:modified xsi:type="dcterms:W3CDTF">2020-03-25T18:26:00Z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